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78000" cy="2744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nibest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274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 w:eastAsia="Microsoft YaHei"/>
          <w:b/>
          <w:sz w:val="22"/>
        </w:rPr>
        <w:t>优贝德 Unibest 及其关联主体（同一实际控制人）（Unibest Industrial Co., Ltd. and its affiliates under common control）</w:t>
      </w:r>
    </w:p>
    <w:p>
      <w:pPr>
        <w:jc w:val="center"/>
      </w:pPr>
      <w:r>
        <w:rPr>
          <w:rFonts w:ascii="Times New Roman" w:hAnsi="Times New Roman" w:eastAsia="Microsoft YaHei"/>
          <w:b/>
          <w:sz w:val="34"/>
        </w:rPr>
        <w:t>反贿赂反腐败政策</w:t>
      </w:r>
    </w:p>
    <w:tbl>
      <w:tblPr>
        <w:tblStyle w:val="LightGrid-Accent3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政策主体 / Policy owner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优贝德 Unibest（Unibest Industrial Co., Ltd.）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文件编号 / No.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POL-ETH-01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适用主体 / Entities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优贝德 Unibest 及其关联主体（同一实际控制人） —— 覆盖同一实际控制人控制下的全部运营主体（含业务三部等），全体员工、董事、代理人及受托开展业务者均适用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版本 / Version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V1.0（草案）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适用范围 / Scope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上述主体的全体员工、董事、代理人及受其委托开展业务者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语种 / Language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中英文对照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起草部门 / Owner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【质量部 / 人力行政 / 合规负责人】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审批 / Approved by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【总经理】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生效日期 / Effective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【待签发】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复审周期 / Review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每年一次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文件名 / File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unibest-policy-anti-bribery.docx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状态 / Status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草案 · 待签发</w:t>
            </w:r>
          </w:p>
        </w:tc>
      </w:tr>
    </w:tbl>
    <w:p/>
    <w:p>
      <w:r>
        <w:rPr>
          <w:rFonts w:ascii="Times New Roman" w:hAnsi="Times New Roman" w:eastAsia="Microsoft YaHei"/>
          <w:b w:val="0"/>
        </w:rPr>
        <w:t>Anti-Bribery and Anti-Corruption Policy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一、为什么要有这份文件</w:t>
      </w:r>
    </w:p>
    <w:p>
      <w:r>
        <w:rPr>
          <w:rFonts w:ascii="Times New Roman" w:hAnsi="Times New Roman" w:eastAsia="Microsoft YaHei"/>
          <w:b w:val="0"/>
        </w:rPr>
        <w:t>外贸业务的钱、货、单分处不同环节，最容易出现「说不清的钱」：报关行加急费、客户采购个人佣金、展会期间的招待、第三方代理费。绝大多数国际反腐败法律（含中国《反不正当竞争法》、美国 FCPA、英国 Bribery Act 2010）都把「公司有无书面政策并被实际执行」作为追责与免责的关键判断依据。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二、政策要求（红线）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禁止直接或间接向任何公职人员、客户员工、监理/检验人员提供或承诺好处，以换取订单、通关、检验放行或任何其他不当利益。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禁止使用「咨询费」「佣金」「加急费」等名目变相支付好处；确属合法佣金的，须书面合同约定、发票与受益人信息一致，并登记入《礼品招待与佣金申报台账》。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礼品与招待：单次价值超过【500】元人民币须事前报批，超过【2000】元须【总经理】书面批准；不得提供现金、现金等价物、代金券。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第三方（报关行、货代、代理、中介）上线前须做背景核查与制裁名单筛查，并签署本政策同等效力的合规承诺。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所有款项必须走公司对公账户、开具合法发票；禁止向个人账户付款、禁止账外资金。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员工不得因拒绝行贿而被降薪、调岗或解雇；因拒绝商业贿赂导致丢单的，不视为业绩过失。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三、职责与报告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各部门负责人为本部门第一责任人，业务签约前须确认对方已收到本政策。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员工知悉或怀疑违规的，应通过《举报受理与保护制度》规定的渠道报告，公司对所有举报人提供保密与反报复保护。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质量部（合规）每年至少复核一次台账与第三方名单，并向管理层书面报告。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四、违规处理</w:t>
      </w:r>
    </w:p>
    <w:p>
      <w:r>
        <w:rPr>
          <w:rFonts w:ascii="Times New Roman" w:hAnsi="Times New Roman" w:eastAsia="Microsoft YaHei"/>
          <w:b w:val="0"/>
        </w:rPr>
        <w:t>违反本政策的，视情节给予警告、解除劳动关系；涉嫌犯罪的移送司法机关。向管理层瞒报、伪造台账记录的，从重处理。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五、配套记录（作为社会责任审核的证据）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员工签署的政策确认书（年度）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《礼品招待与佣金申报台账》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第三方尽职调查与制裁筛查记录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年度合规培训签到与考核记录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英文摘要（对外提交用 / English summary）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We prohibit offering, promising or accepting any bribe, kickback or improper advantage, directly or through third parties, including customs brokers, freight forwarders and agents.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Hospitality and gifts above CNY [500] require prior approval and above CNY [2,000] require written approval by the General Manager. Cash and cash equivalents are prohibited.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All payments are made through corporate accounts against valid invoices; off-book funds and payments to personal accounts are prohibited.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Third parties are screened (background and sanctions lists) and must sign an equivalent compliance undertaking before onboarding.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Employees who refuse to pay a bribe are protected from retaliation, including loss of bonus or termination.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Records retained as audit evidence: signed annual acknowledgements, gift/hospitality/commission ledger, third-party screening records and annual training attendance.</w:t>
      </w:r>
    </w:p>
    <w:p>
      <w:r>
        <w:rPr>
          <w:rFonts w:ascii="Times New Roman" w:hAnsi="Times New Roman" w:eastAsia="Microsoft YaHei"/>
        </w:rPr>
        <w:br/>
        <w:t>【员工签收 Employee acknowledgement】</w:t>
        <w:br/>
        <w:t>本人已下载并阅读本政策，理解其内容，承诺在履职中遵照执行。</w:t>
        <w:br/>
        <w:t>I confirm that I have downloaded and read this policy and will comply with it.</w:t>
        <w:br/>
        <w:t>姓名【            】  所属主体【            】  部门【            】  工号【            】</w:t>
        <w:br/>
        <w:t>Name            Entity (employer)      Department           Employee ID</w:t>
        <w:br/>
        <w:t>日期【    年    月    日】  本人签名【                    】</w:t>
        <w:br/>
        <w:t>Date                        Signature</w:t>
      </w:r>
    </w:p>
    <w:p>
      <w:r>
        <w:rPr>
          <w:rFonts w:ascii="Times New Roman" w:hAnsi="Times New Roman" w:eastAsia="Microsoft YaHei"/>
        </w:rPr>
        <w:br/>
        <w:t>【公司签发 Approval】</w:t>
        <w:br/>
        <w:t>主体：优贝德 Unibest 及其关联主体（同一实际控制人）（Unibest Industrial Co., Ltd. and its affiliates under common control）</w:t>
        <w:br/>
        <w:t>法定代表人/总经理签字【            】  日期【    年    月    日】（盖章）</w:t>
        <w:br/>
        <w:t>Signed for and on behalf of Unibest Industrial Co., Ltd. and its affiliates by 【            】, Date 【          】, Company seal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