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8000" cy="2744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nibest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274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 w:eastAsia="Microsoft YaHei"/>
          <w:b/>
          <w:sz w:val="22"/>
        </w:rPr>
        <w:t>优贝德 Unibest 及其关联主体（同一实际控制人）（Unibest Industrial Co., Ltd. and its affiliates under common control）</w:t>
      </w:r>
    </w:p>
    <w:p>
      <w:pPr>
        <w:jc w:val="center"/>
      </w:pPr>
      <w:r>
        <w:rPr>
          <w:rFonts w:ascii="Times New Roman" w:hAnsi="Times New Roman" w:eastAsia="Microsoft YaHei"/>
          <w:b/>
          <w:sz w:val="34"/>
        </w:rPr>
        <w:t>举报受理与保护制度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政策主体 / Policy owner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优贝德 Unibest（Unibest Industrial Co., Ltd.）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文件编号 / No.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POL-ETH-03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适用主体 / Entities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优贝德 Unibest 及其关联主体（同一实际控制人） —— 覆盖同一实际控制人控制下的全部运营主体（含业务三部等），全体员工、董事、代理人及受托开展业务者均适用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版本 / Version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V1.0（草案）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适用范围 / Scope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上述主体的全体员工、董事、代理人及受其委托开展业务者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语种 / Language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中英文对照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起草部门 / Owner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【质量部 / 人力行政 / 合规负责人】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审批 / Approved by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【总经理】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生效日期 / Effective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【待签发】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复审周期 / Review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每年一次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文件名 / File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unibest-policy-whistleblowing.docx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状态 / Status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草案 · 待签发</w:t>
            </w:r>
          </w:p>
        </w:tc>
      </w:tr>
    </w:tbl>
    <w:p/>
    <w:p>
      <w:r>
        <w:rPr>
          <w:rFonts w:ascii="Times New Roman" w:hAnsi="Times New Roman" w:eastAsia="Microsoft YaHei"/>
          <w:b w:val="0"/>
        </w:rPr>
        <w:t>Whistleblowing Policy and Grievance Mechanism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一、为什么要有</w:t>
      </w:r>
    </w:p>
    <w:p>
      <w:r>
        <w:rPr>
          <w:rFonts w:ascii="Times New Roman" w:hAnsi="Times New Roman" w:eastAsia="Microsoft YaHei"/>
          <w:b w:val="0"/>
        </w:rPr>
        <w:t>社会责任审核（EcoVadis 劳工与人权、商业道德两个主题）明确要求：公司必须有</w:t>
      </w:r>
      <w:r>
        <w:rPr>
          <w:rFonts w:ascii="Times New Roman" w:hAnsi="Times New Roman" w:eastAsia="Microsoft YaHei"/>
          <w:b/>
        </w:rPr>
        <w:t>可被员工和外部相关方使用的申诉渠道</w:t>
      </w:r>
      <w:r>
        <w:rPr>
          <w:rFonts w:ascii="Times New Roman" w:hAnsi="Times New Roman" w:eastAsia="Microsoft YaHei"/>
          <w:b w:val="0"/>
        </w:rPr>
        <w:t>，并且</w:t>
      </w:r>
      <w:r>
        <w:rPr>
          <w:rFonts w:ascii="Times New Roman" w:hAnsi="Times New Roman" w:eastAsia="Microsoft YaHei"/>
          <w:b/>
        </w:rPr>
        <w:t>有实际受理记录</w:t>
      </w:r>
      <w:r>
        <w:rPr>
          <w:rFonts w:ascii="Times New Roman" w:hAnsi="Times New Roman" w:eastAsia="Microsoft YaHei"/>
          <w:b w:val="0"/>
        </w:rPr>
        <w:t>。没有渠道= 0 分；有渠道但从未受理、无台账，分数同样压住。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二、渠道设置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举报邮箱：【report@公司域名】（由【总经理指定人】直接查看，不得由被举报人所在部门负责人处理）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举报电话/通讯工具：【填写号码，工作时间 9:00-18:00】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匿名渠道：允许匿名举报；鼓励留下联系方式以便回访与补充取证，是否实名由举报人决定。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外部相关方（供应商、客户、承运商员工）同样可以使用上述渠道。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三、受理流程与时限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登记：收到举报当日登记编号，记录日期、渠道、涉及事项类别（腐败/歧视/安全/其他）、是否匿名。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受理确认：【3】个工作日内向实名举报人确认收到。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调查：【15】个工作日内完成初步调查并归档；案情复杂的经【总经理】批准可延长，并告知举报人。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结论与整改：形成书面结论，明确责任人、整改措施与完成期限，整改结果写入台账。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存档：所有举报与处理记录保存不少于【3】年，作为社会责任审核与内控证据。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四、反报复保护</w:t>
      </w:r>
    </w:p>
    <w:p>
      <w:r>
        <w:rPr>
          <w:rFonts w:ascii="Times New Roman" w:hAnsi="Times New Roman" w:eastAsia="Microsoft YaHei"/>
          <w:b w:val="0"/>
        </w:rPr>
        <w:t>对举报人身份严格保密，任何人不得因举报而被解雇、降职、停薪、威胁或骚扰。发生报复行为的，按公司纪律制度从重处理。明知虚假仍然恶意举报的，不适用本保护。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五、配套记录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举报登记台账（编号/日期/类别/处理方式/整改期限/结案日期）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年度举报统计摘要（数量、类别分布、办结率）—— 对外披露时匿名化处理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英文摘要（对外提交用 / English summary）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We operate a whistleblowing and grievance channel available to employees and external stakeholders, including anonymous reporting.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Reports are logged on the day received, acknowledged within [3] working days to named reporters and investigated within [15] working days.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Findings, corrective actions, responsible owners and deadlines are recorded; files are retained for at least [3] years.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Retaliation against reporters in good faith is prohibited and subject to disciplinary action.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Anonymous yearly statistics (volume, categories, closure rate) are prepared as social responsibility audit evidence.</w:t>
      </w:r>
    </w:p>
    <w:p>
      <w:r>
        <w:rPr>
          <w:rFonts w:ascii="Times New Roman" w:hAnsi="Times New Roman" w:eastAsia="Microsoft YaHei"/>
        </w:rPr>
        <w:br/>
        <w:t>【员工签收 Employee acknowledgement】</w:t>
        <w:br/>
        <w:t>本人已下载并阅读本政策，理解其内容，承诺在履职中遵照执行。</w:t>
        <w:br/>
        <w:t>I confirm that I have downloaded and read this policy and will comply with it.</w:t>
        <w:br/>
        <w:t>姓名【            】  所属主体【            】  部门【            】  工号【            】</w:t>
        <w:br/>
        <w:t>Name            Entity (employer)      Department           Employee ID</w:t>
        <w:br/>
        <w:t>日期【    年    月    日】  本人签名【                    】</w:t>
        <w:br/>
        <w:t>Date                        Signature</w:t>
      </w:r>
    </w:p>
    <w:p>
      <w:r>
        <w:rPr>
          <w:rFonts w:ascii="Times New Roman" w:hAnsi="Times New Roman" w:eastAsia="Microsoft YaHei"/>
        </w:rPr>
        <w:br/>
        <w:t>【公司签发 Approval】</w:t>
        <w:br/>
        <w:t>主体：优贝德 Unibest 及其关联主体（同一实际控制人）（Unibest Industrial Co., Ltd. and its affiliates under common control）</w:t>
        <w:br/>
        <w:t>法定代表人/总经理签字【            】  日期【    年    月    日】（盖章）</w:t>
        <w:br/>
        <w:t>Signed for and on behalf of Unibest Industrial Co., Ltd. and its affiliates by 【            】, Date 【          】, Company seal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